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Lloc de treball: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Recepcionista – auxiliar administrativ@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Centre de treball: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Serveis d’inserció laboral, Club Social i Impulsa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7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7"/>
        <w:tblGridChange w:id="0">
          <w:tblGrid>
            <w:gridCol w:w="8637"/>
          </w:tblGrid>
        </w:tblGridChange>
      </w:tblGrid>
      <w:tr>
        <w:trPr>
          <w:cantSplit w:val="0"/>
          <w:trHeight w:val="989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Definició del lloc: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els serveis d’Inserció Laboral, Club Social i Impulsa comparteixen espai en el un dels locals de la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Fundació Salut i Comunitat,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ubicat a L’Hospitalet de Llobregat.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Aquesta posició s’encarrega de rebre a les persones participants en els diferents serveis i de fer el primer contacte amb el públic per resoldre dutes i consultes. També s'encarregarà de rebre i fer trucades o derivar-les al departament corresponent; realitzar diferents tràmits administratius; gestionar l'agenda de cites; preparar documentació; arxiu</w:t>
            </w:r>
            <w:r w:rsidDel="00000000" w:rsidR="00000000" w:rsidRPr="00000000">
              <w:rPr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realitza operacions de gestió administrativa de forma eficaç i amb qualitat de servei;. i altres actuacions de suport per el correcte desenvolupament dels serveis.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Funcions i responsabilitats del lloc :</w:t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 directa a la ciutadania per identificar la demanda concreta i resoldre dubtes de les persones que es presentin presencialment en les nostres instal·lacions.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 directa i rebuda de persones participants dels serveis.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 a proveïdors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Assegurar el compliment de mesures d’higiene i seguretat en la zona de la recepció.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 telefònica i desviament de trucades.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Emissió de trucades per concertar cites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Donar suport en gestions administratives bàsiques: arxiu, creació de documents en suport word i excel, recerques per internet, redacció de documents, petició de material d’oficina, buidatge de resultats de satisfacció del client...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Centralització d’incidències de manteniment i suport informàtic del local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Realització de compres puntuals pel local.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Gravar, editar i processar informació (fulles de càlcul, gràfiques textos o altres documents).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Preparació de materials de difusió en suport gràfic</w:t>
            </w:r>
          </w:p>
          <w:p w:rsidR="00000000" w:rsidDel="00000000" w:rsidP="00000000" w:rsidRDefault="00000000" w:rsidRPr="00000000" w14:paraId="00000014">
            <w:pPr>
              <w:ind w:left="7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Formació i experiència necessària per desenvolupar les funcions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( titulació , formació complementària , experiència específica i en el lloc de treball ... 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Formació bàsica, com a mínim d’ESO. Es valorarà preferentment formació professional de grau mitjà o superior (FP I o FP II) o una formació equivalent de cicle formatiu.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 valorarà alguna formació de CP en àmbit d’administració – recepcionista.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 valorarà formació complementària en Gestió administrativa.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Imprescindible experiència professional en tasques d’atenció al client i gestió administrativa. Molt valorable experiència en àmbit del tercer sector social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 valorarà el coneixement en sistemes de qualitat.</w:t>
            </w:r>
          </w:p>
          <w:p w:rsidR="00000000" w:rsidDel="00000000" w:rsidP="00000000" w:rsidRDefault="00000000" w:rsidRPr="00000000" w14:paraId="0000001B">
            <w:pPr>
              <w:ind w:left="84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2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Habilitats , aptituds i actituds per al lloc de treball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Habilitat comunicativa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Orientació a l’atenció a persones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Capacitat d’organització i planificació.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Treball en equip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Responsabilitat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Iniciativa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Flexibilitat i adaptació als canvis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Proactivitat i implicació.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7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7"/>
        <w:tblGridChange w:id="0">
          <w:tblGrid>
            <w:gridCol w:w="863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Altres requisits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(informàtica , carnet de conduir , idiomes ... ) 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Coneixement a nivell usuari del Paquet Office (Word, Excel, Access…)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en TIC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84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Català i castellà.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Interdependència 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( " quins llocs depenen d'ell" i de " quin lloc depèn ell "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Estarà sota la supervisió de la coordinadora del projecte.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5841"/>
        <w:tblGridChange w:id="0">
          <w:tblGrid>
            <w:gridCol w:w="2802"/>
            <w:gridCol w:w="584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Tipus de contracte 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(si és substitució, data finalització contracte aprox .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Temporal (12 mesos) vinculat a la convocatòria de Treball i Formació 2021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Jornada laboral: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38.5h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Horari/Torn: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Dilluns a dijous de (8.30 o 9)-14h i de 14.30-(17 o 17.30h)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Divendres de 9-15h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d'incorporació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Novembre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Retribució i altres compensacions: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1212.87€ mensuals x 12 pagues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37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7"/>
        <w:tblGridChange w:id="0">
          <w:tblGrid>
            <w:gridCol w:w="8637"/>
          </w:tblGrid>
        </w:tblGridChange>
      </w:tblGrid>
      <w:tr>
        <w:trPr>
          <w:cantSplit w:val="0"/>
          <w:tblHeader w:val="0"/>
        </w:trPr>
        <w:tc>
          <w:tcPr>
            <w:shd w:fill="8c8c8c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 d'aprovació de funcions i oferta laboral: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8c8c8c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Aprovat per ( indicar càrrec )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FSC aplica una política d'igualtat d'oportunitats per a la contractació dels seus professionals, al mateix temps que de discriminació positiva per a les persones amb discapacitat.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701" w:top="1701" w:left="1985" w:right="1418" w:header="709" w:footer="9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643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2881"/>
      <w:gridCol w:w="2881"/>
      <w:gridCol w:w="2881"/>
      <w:tblGridChange w:id="0">
        <w:tblGrid>
          <w:gridCol w:w="2881"/>
          <w:gridCol w:w="2881"/>
          <w:gridCol w:w="2881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4D">
          <w:pPr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Código F-01-PG-ADM-04</w:t>
          </w:r>
        </w:p>
        <w:p w:rsidR="00000000" w:rsidDel="00000000" w:rsidP="00000000" w:rsidRDefault="00000000" w:rsidRPr="00000000" w14:paraId="0000004E">
          <w:pPr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Rev. 00-EST</w:t>
          </w:r>
        </w:p>
      </w:tc>
      <w:tc>
        <w:tcPr>
          <w:vAlign w:val="top"/>
        </w:tcPr>
        <w:p w:rsidR="00000000" w:rsidDel="00000000" w:rsidP="00000000" w:rsidRDefault="00000000" w:rsidRPr="00000000" w14:paraId="0000004F">
          <w:pPr>
            <w:jc w:val="center"/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vertAlign w:val="baseline"/>
              <w:rtl w:val="0"/>
            </w:rPr>
            <w:t xml:space="preserve">Fecha: 17/09/2009</w:t>
          </w:r>
        </w:p>
      </w:tc>
      <w:tc>
        <w:tcPr>
          <w:vAlign w:val="top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8460"/>
            </w:tabs>
            <w:spacing w:after="0" w:before="0" w:line="240" w:lineRule="auto"/>
            <w:ind w:left="0" w:right="43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</wp:posOffset>
              </wp:positionH>
              <wp:positionV relativeFrom="paragraph">
                <wp:posOffset>515619</wp:posOffset>
              </wp:positionV>
              <wp:extent cx="5471795" cy="0"/>
              <wp:effectExtent b="4763" l="0" r="0" t="4763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795" cy="0"/>
                      </a:xfrm>
                      <a:prstGeom prst="line"/>
                      <a:noFill/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</wp:posOffset>
              </wp:positionH>
              <wp:positionV relativeFrom="paragraph">
                <wp:posOffset>515619</wp:posOffset>
              </wp:positionV>
              <wp:extent cx="5471795" cy="952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1795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821055</wp:posOffset>
              </wp:positionH>
              <wp:positionV relativeFrom="paragraph">
                <wp:posOffset>-27304</wp:posOffset>
              </wp:positionV>
              <wp:extent cx="3886200" cy="57150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4457AF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color w:val="ff6600"/>
                              <w:spacing w:val="-22"/>
                              <w:w w:val="100"/>
                              <w:position w:val="-1"/>
                              <w:sz w:val="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532852" w:rsidRPr="000000-1">
                            <w:rPr>
                              <w:color w:val="ff6600"/>
                              <w:spacing w:val="-22"/>
                              <w:w w:val="100"/>
                              <w:position w:val="-1"/>
                              <w:sz w:val="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4457AF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color w:val="ff6600"/>
                              <w:spacing w:val="-22"/>
                              <w:w w:val="100"/>
                              <w:position w:val="-1"/>
                              <w:sz w:val="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532852" w:rsidRPr="000000-1">
                            <w:rPr>
                              <w:color w:val="ff6600"/>
                              <w:spacing w:val="-22"/>
                              <w:w w:val="100"/>
                              <w:position w:val="-1"/>
                              <w:sz w:val="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AF4C3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b w:val="0"/>
                              <w:bCs w:val="0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532852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FICHA DE FUNCIONES </w:t>
                          </w:r>
                        </w:p>
                        <w:p w:rsidR="00000000" w:rsidDel="00000000" w:rsidP="00AF4C3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532852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Y OFERTA LABORAL</w:t>
                          </w:r>
                          <w:r w:rsidDel="000000-1" w:rsidR="08532852" w:rsidRPr="07166178">
                            <w:rPr>
                              <w:rFonts w:ascii="Arial" w:cs="Arial" w:hAnsi="Arial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53285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821055</wp:posOffset>
              </wp:positionH>
              <wp:positionV relativeFrom="paragraph">
                <wp:posOffset>-27304</wp:posOffset>
              </wp:positionV>
              <wp:extent cx="3886200" cy="5715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6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4482465</wp:posOffset>
          </wp:positionH>
          <wp:positionV relativeFrom="paragraph">
            <wp:posOffset>-170179</wp:posOffset>
          </wp:positionV>
          <wp:extent cx="914400" cy="59753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597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-55879</wp:posOffset>
              </wp:positionV>
              <wp:extent cx="1714500" cy="68580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5800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b w:val="0"/>
                              <w:bCs w:val="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532852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Fundación Salud 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b w:val="0"/>
                              <w:bCs w:val="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532852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y Comunidad</w:t>
                          </w:r>
                          <w:r w:rsidDel="000000-1" w:rsidR="08532852" w:rsidRPr="07166178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53285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-55879</wp:posOffset>
              </wp:positionV>
              <wp:extent cx="1714500" cy="685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